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7A" w:rsidRPr="0083377A" w:rsidRDefault="0083377A" w:rsidP="0083377A">
      <w:pPr>
        <w:keepNext/>
        <w:spacing w:before="240" w:after="60" w:line="240" w:lineRule="auto"/>
        <w:ind w:left="720"/>
        <w:jc w:val="center"/>
        <w:outlineLvl w:val="1"/>
        <w:rPr>
          <w:rFonts w:ascii="Arial" w:eastAsia="Times New Roman" w:hAnsi="Arial" w:cs="Arial"/>
          <w:b/>
          <w:bCs/>
          <w:iCs/>
          <w:lang w:eastAsia="hu-HU"/>
        </w:rPr>
      </w:pPr>
      <w:r w:rsidRPr="0083377A">
        <w:rPr>
          <w:rFonts w:ascii="Arial" w:eastAsia="Times New Roman" w:hAnsi="Arial" w:cs="Arial"/>
          <w:b/>
          <w:bCs/>
          <w:iCs/>
          <w:lang w:eastAsia="hu-HU"/>
        </w:rPr>
        <w:t>Szennyvíz bekötés esetén benyújtandó dokumentáció</w:t>
      </w:r>
    </w:p>
    <w:p w:rsidR="0083377A" w:rsidRPr="0083377A" w:rsidRDefault="0083377A" w:rsidP="0083377A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hu-HU"/>
        </w:rPr>
      </w:pPr>
    </w:p>
    <w:p w:rsidR="0083377A" w:rsidRPr="0083377A" w:rsidRDefault="0083377A" w:rsidP="0083377A">
      <w:pPr>
        <w:spacing w:after="0" w:line="240" w:lineRule="auto"/>
        <w:ind w:right="-6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83377A">
        <w:rPr>
          <w:rFonts w:ascii="Arial" w:eastAsia="Times New Roman" w:hAnsi="Arial" w:cs="Times New Roman"/>
          <w:szCs w:val="24"/>
          <w:lang w:eastAsia="hu-HU"/>
        </w:rPr>
        <w:t>A Felhasználónál keletkező szennyvizek elvezetését szolgáló szennyvíz-bekötővezetékek építése, átalakítása, megszüntetése csak a vonatkozó jogszabályok és társasági előírások betartásával lehetséges.</w:t>
      </w:r>
    </w:p>
    <w:p w:rsidR="0083377A" w:rsidRPr="0083377A" w:rsidRDefault="0083377A" w:rsidP="0083377A">
      <w:pPr>
        <w:spacing w:after="0" w:line="240" w:lineRule="auto"/>
        <w:ind w:right="-6"/>
        <w:jc w:val="both"/>
        <w:rPr>
          <w:rFonts w:ascii="Arial" w:eastAsia="Times New Roman" w:hAnsi="Arial" w:cs="Times New Roman"/>
          <w:szCs w:val="24"/>
          <w:lang w:eastAsia="hu-HU"/>
        </w:rPr>
      </w:pPr>
      <w:r w:rsidRPr="0083377A">
        <w:rPr>
          <w:rFonts w:ascii="Arial" w:eastAsia="Times New Roman" w:hAnsi="Arial" w:cs="Times New Roman"/>
          <w:szCs w:val="24"/>
          <w:lang w:eastAsia="hu-HU"/>
        </w:rPr>
        <w:t>A szennyvízelvezető hálózatra való rácsatlakozás csak a Társaság (az ÉRV ZRt</w:t>
      </w:r>
      <w:proofErr w:type="gramStart"/>
      <w:r w:rsidRPr="0083377A">
        <w:rPr>
          <w:rFonts w:ascii="Arial" w:eastAsia="Times New Roman" w:hAnsi="Arial" w:cs="Times New Roman"/>
          <w:szCs w:val="24"/>
          <w:lang w:eastAsia="hu-HU"/>
        </w:rPr>
        <w:t>.,</w:t>
      </w:r>
      <w:proofErr w:type="gramEnd"/>
      <w:r w:rsidRPr="0083377A">
        <w:rPr>
          <w:rFonts w:ascii="Arial" w:eastAsia="Times New Roman" w:hAnsi="Arial" w:cs="Times New Roman"/>
          <w:szCs w:val="24"/>
          <w:lang w:eastAsia="hu-HU"/>
        </w:rPr>
        <w:t xml:space="preserve"> mint Szolgáltató) engedélyével, a Társaság által meghatározott módon valósulhat meg.</w:t>
      </w:r>
    </w:p>
    <w:p w:rsidR="0083377A" w:rsidRPr="0083377A" w:rsidRDefault="0083377A" w:rsidP="0083377A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hu-HU"/>
        </w:rPr>
      </w:pPr>
    </w:p>
    <w:p w:rsidR="0083377A" w:rsidRPr="0083377A" w:rsidRDefault="0083377A" w:rsidP="0083377A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hu-HU"/>
        </w:rPr>
      </w:pPr>
      <w:r w:rsidRPr="0083377A">
        <w:rPr>
          <w:rFonts w:ascii="Arial" w:eastAsia="Times New Roman" w:hAnsi="Arial" w:cs="Arial"/>
          <w:b/>
          <w:szCs w:val="24"/>
          <w:lang w:eastAsia="hu-HU"/>
        </w:rPr>
        <w:t>Szennyvízbekötési munkákkal kapcsolatos fogalmak:</w:t>
      </w:r>
    </w:p>
    <w:p w:rsidR="0083377A" w:rsidRPr="0083377A" w:rsidRDefault="0083377A" w:rsidP="0083377A">
      <w:pPr>
        <w:spacing w:before="60" w:after="0" w:line="240" w:lineRule="auto"/>
        <w:ind w:left="142" w:hanging="142"/>
        <w:jc w:val="both"/>
        <w:rPr>
          <w:rFonts w:ascii="Arial" w:eastAsia="Times New Roman" w:hAnsi="Arial" w:cs="Arial"/>
          <w:szCs w:val="24"/>
          <w:lang w:eastAsia="hu-HU"/>
        </w:rPr>
      </w:pPr>
    </w:p>
    <w:p w:rsidR="0083377A" w:rsidRPr="0083377A" w:rsidRDefault="0083377A" w:rsidP="0083377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b/>
          <w:szCs w:val="24"/>
          <w:lang w:eastAsia="hu-HU"/>
        </w:rPr>
        <w:t>Házi szennyvízhálózat:</w:t>
      </w:r>
      <w:r w:rsidRPr="0083377A">
        <w:rPr>
          <w:rFonts w:ascii="Arial" w:eastAsia="Times New Roman" w:hAnsi="Arial" w:cs="Arial"/>
          <w:szCs w:val="24"/>
          <w:lang w:eastAsia="hu-HU"/>
        </w:rPr>
        <w:t xml:space="preserve"> az ingatlanon keletkező szennyvíz összegyűjtését szolgáló és azt a szennyvíz bekötővezeték, vagy a csatlakozó szennyvízhálózat végpontjához továbbító - az ingatlanon lévő építmény (épület) tartozékát képező - szennyvízvezeték-hálózat, annak kiegészítő elemeivel (így például szennyvízmennyiség-mérő, szennyvízminőség-ellenőrző akna, szennyvíz-előkezelő mű) együtt.</w:t>
      </w:r>
    </w:p>
    <w:p w:rsidR="0083377A" w:rsidRPr="0083377A" w:rsidRDefault="0083377A" w:rsidP="0083377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u-HU"/>
        </w:rPr>
      </w:pPr>
    </w:p>
    <w:p w:rsidR="0083377A" w:rsidRPr="0083377A" w:rsidRDefault="0083377A" w:rsidP="0083377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u-HU"/>
        </w:rPr>
      </w:pPr>
    </w:p>
    <w:p w:rsidR="0083377A" w:rsidRPr="0083377A" w:rsidRDefault="0083377A" w:rsidP="0083377A">
      <w:pPr>
        <w:autoSpaceDE w:val="0"/>
        <w:autoSpaceDN w:val="0"/>
        <w:adjustRightInd w:val="0"/>
        <w:spacing w:after="20" w:line="240" w:lineRule="auto"/>
        <w:jc w:val="both"/>
        <w:rPr>
          <w:rFonts w:ascii="Arial" w:eastAsia="Times New Roman" w:hAnsi="Arial" w:cs="Arial"/>
          <w:lang w:eastAsia="hu-HU"/>
        </w:rPr>
      </w:pPr>
      <w:r w:rsidRPr="0083377A">
        <w:rPr>
          <w:rFonts w:ascii="Arial" w:eastAsia="Times New Roman" w:hAnsi="Arial" w:cs="Arial"/>
          <w:b/>
          <w:szCs w:val="24"/>
          <w:lang w:eastAsia="hu-HU"/>
        </w:rPr>
        <w:t>S</w:t>
      </w:r>
      <w:r w:rsidRPr="0083377A">
        <w:rPr>
          <w:rFonts w:ascii="Arial" w:eastAsia="Times New Roman" w:hAnsi="Arial" w:cs="Arial"/>
          <w:b/>
          <w:iCs/>
          <w:lang w:eastAsia="hu-HU"/>
        </w:rPr>
        <w:t>zennyvíz bekötővezeték:</w:t>
      </w:r>
      <w:r w:rsidRPr="0083377A">
        <w:rPr>
          <w:rFonts w:ascii="Arial" w:eastAsia="Times New Roman" w:hAnsi="Arial" w:cs="Arial"/>
          <w:i/>
          <w:iCs/>
          <w:lang w:eastAsia="hu-HU"/>
        </w:rPr>
        <w:t xml:space="preserve"> </w:t>
      </w:r>
      <w:r w:rsidRPr="0083377A">
        <w:rPr>
          <w:rFonts w:ascii="Arial" w:eastAsia="Times New Roman" w:hAnsi="Arial" w:cs="Arial"/>
          <w:lang w:eastAsia="hu-HU"/>
        </w:rPr>
        <w:t>az ingatlanon keletkező szennyvizeknek, továbbá egyesített rendszerű szennyvízelvezetés esetén a csapadékvizeknek a szennyvíz törzshálózatba történő bevezetésére szolgáló vezeték, amelynek a végpontja, ha</w:t>
      </w:r>
    </w:p>
    <w:p w:rsidR="0083377A" w:rsidRPr="0083377A" w:rsidRDefault="0083377A" w:rsidP="0083377A">
      <w:pPr>
        <w:numPr>
          <w:ilvl w:val="1"/>
          <w:numId w:val="10"/>
        </w:numPr>
        <w:autoSpaceDE w:val="0"/>
        <w:autoSpaceDN w:val="0"/>
        <w:adjustRightInd w:val="0"/>
        <w:spacing w:after="20" w:line="240" w:lineRule="auto"/>
        <w:jc w:val="both"/>
        <w:rPr>
          <w:rFonts w:ascii="Arial" w:eastAsia="Times New Roman" w:hAnsi="Arial" w:cs="Arial"/>
          <w:lang w:eastAsia="hu-HU"/>
        </w:rPr>
      </w:pPr>
      <w:r w:rsidRPr="0083377A">
        <w:rPr>
          <w:rFonts w:ascii="Arial" w:eastAsia="Times New Roman" w:hAnsi="Arial" w:cs="Arial"/>
          <w:lang w:eastAsia="hu-HU"/>
        </w:rPr>
        <w:t xml:space="preserve">gravitációs: a telekhatáron belül, attól legfeljebb </w:t>
      </w:r>
      <w:smartTag w:uri="urn:schemas-microsoft-com:office:smarttags" w:element="metricconverter">
        <w:smartTagPr>
          <w:attr w:name="ProductID" w:val="1 m￩ter"/>
        </w:smartTagPr>
        <w:r w:rsidRPr="0083377A">
          <w:rPr>
            <w:rFonts w:ascii="Arial" w:eastAsia="Times New Roman" w:hAnsi="Arial" w:cs="Arial"/>
            <w:lang w:eastAsia="hu-HU"/>
          </w:rPr>
          <w:t>1 méter</w:t>
        </w:r>
      </w:smartTag>
      <w:r w:rsidRPr="0083377A">
        <w:rPr>
          <w:rFonts w:ascii="Arial" w:eastAsia="Times New Roman" w:hAnsi="Arial" w:cs="Arial"/>
          <w:lang w:eastAsia="hu-HU"/>
        </w:rPr>
        <w:t xml:space="preserve"> távolságra telepített ellenőrzőaknáknak vagy ellenőrző-, tisztítónyílásnak a kimeneteli oldala, ezek hiányában</w:t>
      </w:r>
    </w:p>
    <w:p w:rsidR="0083377A" w:rsidRPr="0083377A" w:rsidRDefault="0083377A" w:rsidP="0083377A">
      <w:pPr>
        <w:autoSpaceDE w:val="0"/>
        <w:autoSpaceDN w:val="0"/>
        <w:adjustRightInd w:val="0"/>
        <w:spacing w:after="20" w:line="240" w:lineRule="auto"/>
        <w:ind w:left="1080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83377A">
        <w:rPr>
          <w:rFonts w:ascii="Arial" w:eastAsia="Times New Roman" w:hAnsi="Arial" w:cs="Arial"/>
          <w:i/>
          <w:iCs/>
          <w:lang w:eastAsia="hu-HU"/>
        </w:rPr>
        <w:t>aa</w:t>
      </w:r>
      <w:proofErr w:type="spellEnd"/>
      <w:r w:rsidRPr="0083377A">
        <w:rPr>
          <w:rFonts w:ascii="Arial" w:eastAsia="Times New Roman" w:hAnsi="Arial" w:cs="Arial"/>
          <w:i/>
          <w:iCs/>
          <w:lang w:eastAsia="hu-HU"/>
        </w:rPr>
        <w:t>)</w:t>
      </w:r>
      <w:r w:rsidRPr="0083377A">
        <w:rPr>
          <w:rFonts w:ascii="Arial" w:eastAsia="Times New Roman" w:hAnsi="Arial" w:cs="Arial"/>
          <w:lang w:eastAsia="hu-HU"/>
        </w:rPr>
        <w:t xml:space="preserve"> telekhatáron kialakított zártsorú beépítés esetén az épület külső falsíkja,</w:t>
      </w:r>
    </w:p>
    <w:p w:rsidR="0083377A" w:rsidRPr="0083377A" w:rsidRDefault="0083377A" w:rsidP="0083377A">
      <w:pPr>
        <w:autoSpaceDE w:val="0"/>
        <w:autoSpaceDN w:val="0"/>
        <w:adjustRightInd w:val="0"/>
        <w:spacing w:after="20" w:line="240" w:lineRule="auto"/>
        <w:ind w:left="1080"/>
        <w:jc w:val="both"/>
        <w:rPr>
          <w:rFonts w:ascii="Arial" w:eastAsia="Times New Roman" w:hAnsi="Arial" w:cs="Arial"/>
          <w:lang w:eastAsia="hu-HU"/>
        </w:rPr>
      </w:pPr>
      <w:proofErr w:type="gramStart"/>
      <w:r w:rsidRPr="0083377A">
        <w:rPr>
          <w:rFonts w:ascii="Arial" w:eastAsia="Times New Roman" w:hAnsi="Arial" w:cs="Arial"/>
          <w:i/>
          <w:iCs/>
          <w:lang w:eastAsia="hu-HU"/>
        </w:rPr>
        <w:t>ab</w:t>
      </w:r>
      <w:proofErr w:type="gramEnd"/>
      <w:r w:rsidRPr="0083377A">
        <w:rPr>
          <w:rFonts w:ascii="Arial" w:eastAsia="Times New Roman" w:hAnsi="Arial" w:cs="Arial"/>
          <w:i/>
          <w:iCs/>
          <w:lang w:eastAsia="hu-HU"/>
        </w:rPr>
        <w:t>)</w:t>
      </w:r>
      <w:r w:rsidRPr="0083377A">
        <w:rPr>
          <w:rFonts w:ascii="Arial" w:eastAsia="Times New Roman" w:hAnsi="Arial" w:cs="Arial"/>
          <w:lang w:eastAsia="hu-HU"/>
        </w:rPr>
        <w:t xml:space="preserve"> nem telekhatáron kialakított zártsorú beépítés esetén az ingatlan határvonala,</w:t>
      </w:r>
    </w:p>
    <w:p w:rsidR="0083377A" w:rsidRPr="0083377A" w:rsidRDefault="0083377A" w:rsidP="0083377A">
      <w:pPr>
        <w:numPr>
          <w:ilvl w:val="1"/>
          <w:numId w:val="10"/>
        </w:numPr>
        <w:autoSpaceDE w:val="0"/>
        <w:autoSpaceDN w:val="0"/>
        <w:adjustRightInd w:val="0"/>
        <w:spacing w:after="20" w:line="240" w:lineRule="auto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83377A">
        <w:rPr>
          <w:rFonts w:ascii="Arial" w:eastAsia="Times New Roman" w:hAnsi="Arial" w:cs="Arial"/>
          <w:lang w:eastAsia="hu-HU"/>
        </w:rPr>
        <w:t>kényszeráramoltatású</w:t>
      </w:r>
      <w:proofErr w:type="spellEnd"/>
      <w:r w:rsidRPr="0083377A">
        <w:rPr>
          <w:rFonts w:ascii="Arial" w:eastAsia="Times New Roman" w:hAnsi="Arial" w:cs="Arial"/>
          <w:lang w:eastAsia="hu-HU"/>
        </w:rPr>
        <w:t xml:space="preserve">: szennyvizet a gravitációs szennyvíz-törzshálózatba juttató rendszer esetén a szennyvíz beemelő szivattyú szívócsonkja vagy vízbevezető rácsozata, továbbá a szennyvizet </w:t>
      </w:r>
      <w:proofErr w:type="spellStart"/>
      <w:r w:rsidRPr="0083377A">
        <w:rPr>
          <w:rFonts w:ascii="Arial" w:eastAsia="Times New Roman" w:hAnsi="Arial" w:cs="Arial"/>
          <w:lang w:eastAsia="hu-HU"/>
        </w:rPr>
        <w:t>kényszeráramoltatású</w:t>
      </w:r>
      <w:proofErr w:type="spellEnd"/>
      <w:r w:rsidRPr="0083377A">
        <w:rPr>
          <w:rFonts w:ascii="Arial" w:eastAsia="Times New Roman" w:hAnsi="Arial" w:cs="Arial"/>
          <w:lang w:eastAsia="hu-HU"/>
        </w:rPr>
        <w:t xml:space="preserve"> szennyvíz-törzshálózatba juttató rendszer esetében – az átemelő szivattyú, vagy vákuumszelep elhelyezésétől függetlenül – a szennyvíz beemelő szivattyú szívócsonkja, vízbevezető rácsozata, vagy a vákuumszelep Felhasználó felőli oldala;</w:t>
      </w:r>
    </w:p>
    <w:p w:rsidR="0083377A" w:rsidRPr="0083377A" w:rsidRDefault="0083377A" w:rsidP="0083377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u-HU"/>
        </w:rPr>
      </w:pPr>
    </w:p>
    <w:p w:rsidR="0083377A" w:rsidRPr="0083377A" w:rsidRDefault="0083377A" w:rsidP="0083377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u-HU"/>
        </w:rPr>
      </w:pPr>
    </w:p>
    <w:p w:rsidR="0083377A" w:rsidRPr="0083377A" w:rsidRDefault="0083377A" w:rsidP="0083377A">
      <w:pPr>
        <w:autoSpaceDE w:val="0"/>
        <w:autoSpaceDN w:val="0"/>
        <w:adjustRightInd w:val="0"/>
        <w:spacing w:after="20" w:line="240" w:lineRule="auto"/>
        <w:jc w:val="both"/>
        <w:rPr>
          <w:rFonts w:ascii="Arial" w:eastAsia="Times New Roman" w:hAnsi="Arial" w:cs="Arial"/>
          <w:lang w:eastAsia="hu-HU"/>
        </w:rPr>
      </w:pPr>
      <w:r w:rsidRPr="0083377A">
        <w:rPr>
          <w:rFonts w:ascii="Arial" w:eastAsia="Times New Roman" w:hAnsi="Arial" w:cs="Arial"/>
          <w:b/>
          <w:szCs w:val="24"/>
          <w:lang w:eastAsia="hu-HU"/>
        </w:rPr>
        <w:t>Szennyvízelvezetés szolgáltatási pont:</w:t>
      </w:r>
      <w:r w:rsidRPr="0083377A">
        <w:rPr>
          <w:rFonts w:ascii="Times New Roman" w:eastAsia="Times New Roman" w:hAnsi="Times New Roman" w:cs="Arial"/>
          <w:b/>
          <w:szCs w:val="24"/>
          <w:lang w:eastAsia="hu-HU"/>
        </w:rPr>
        <w:t xml:space="preserve"> </w:t>
      </w:r>
      <w:r w:rsidRPr="0083377A">
        <w:rPr>
          <w:rFonts w:ascii="Arial" w:eastAsia="Times New Roman" w:hAnsi="Arial" w:cs="Arial"/>
          <w:lang w:eastAsia="hu-HU"/>
        </w:rPr>
        <w:t>a szennyvíz-bekötővezeték Felhasználó felőli végpontja, amely</w:t>
      </w:r>
    </w:p>
    <w:p w:rsidR="0083377A" w:rsidRPr="0083377A" w:rsidRDefault="0083377A" w:rsidP="0083377A">
      <w:pPr>
        <w:numPr>
          <w:ilvl w:val="0"/>
          <w:numId w:val="12"/>
        </w:numPr>
        <w:tabs>
          <w:tab w:val="num" w:pos="567"/>
        </w:tabs>
        <w:autoSpaceDE w:val="0"/>
        <w:autoSpaceDN w:val="0"/>
        <w:adjustRightInd w:val="0"/>
        <w:spacing w:after="20" w:line="240" w:lineRule="auto"/>
        <w:ind w:left="567" w:hanging="567"/>
        <w:jc w:val="both"/>
        <w:rPr>
          <w:rFonts w:ascii="Arial" w:eastAsia="Times New Roman" w:hAnsi="Arial" w:cs="Arial"/>
          <w:lang w:eastAsia="hu-HU"/>
        </w:rPr>
      </w:pPr>
      <w:r w:rsidRPr="0083377A">
        <w:rPr>
          <w:rFonts w:ascii="Arial" w:eastAsia="Times New Roman" w:hAnsi="Arial" w:cs="Arial"/>
          <w:lang w:eastAsia="hu-HU"/>
        </w:rPr>
        <w:t xml:space="preserve">gravitációs bekötővezeték esetén a telekhatáron belül, attól legfeljebb </w:t>
      </w:r>
      <w:smartTag w:uri="urn:schemas-microsoft-com:office:smarttags" w:element="metricconverter">
        <w:smartTagPr>
          <w:attr w:name="ProductID" w:val="1 m"/>
        </w:smartTagPr>
        <w:r w:rsidRPr="0083377A">
          <w:rPr>
            <w:rFonts w:ascii="Arial" w:eastAsia="Times New Roman" w:hAnsi="Arial" w:cs="Arial"/>
            <w:lang w:eastAsia="hu-HU"/>
          </w:rPr>
          <w:t>1 m</w:t>
        </w:r>
      </w:smartTag>
      <w:r w:rsidRPr="0083377A">
        <w:rPr>
          <w:rFonts w:ascii="Arial" w:eastAsia="Times New Roman" w:hAnsi="Arial" w:cs="Arial"/>
          <w:lang w:eastAsia="hu-HU"/>
        </w:rPr>
        <w:t xml:space="preserve"> távolságra telepített ellenőrzőaknának vagy ellenőrző-, tisztítónyílásnak a kimeneti oldala, ezek hiányában</w:t>
      </w:r>
    </w:p>
    <w:p w:rsidR="0083377A" w:rsidRPr="0083377A" w:rsidRDefault="0083377A" w:rsidP="0083377A">
      <w:pPr>
        <w:numPr>
          <w:ilvl w:val="2"/>
          <w:numId w:val="9"/>
        </w:numPr>
        <w:autoSpaceDE w:val="0"/>
        <w:autoSpaceDN w:val="0"/>
        <w:adjustRightInd w:val="0"/>
        <w:spacing w:after="20" w:line="240" w:lineRule="auto"/>
        <w:jc w:val="both"/>
        <w:rPr>
          <w:rFonts w:ascii="Arial" w:eastAsia="Times New Roman" w:hAnsi="Arial" w:cs="Arial"/>
          <w:lang w:eastAsia="hu-HU"/>
        </w:rPr>
      </w:pPr>
      <w:r w:rsidRPr="0083377A">
        <w:rPr>
          <w:rFonts w:ascii="Arial" w:eastAsia="Times New Roman" w:hAnsi="Arial" w:cs="Arial"/>
          <w:lang w:eastAsia="hu-HU"/>
        </w:rPr>
        <w:t>zártsorú beépítés esetén az épület külső falsíkja,</w:t>
      </w:r>
    </w:p>
    <w:p w:rsidR="0083377A" w:rsidRPr="0083377A" w:rsidRDefault="0083377A" w:rsidP="0083377A">
      <w:pPr>
        <w:numPr>
          <w:ilvl w:val="2"/>
          <w:numId w:val="9"/>
        </w:numPr>
        <w:autoSpaceDE w:val="0"/>
        <w:autoSpaceDN w:val="0"/>
        <w:adjustRightInd w:val="0"/>
        <w:spacing w:after="20" w:line="240" w:lineRule="auto"/>
        <w:jc w:val="both"/>
        <w:rPr>
          <w:rFonts w:ascii="Arial" w:eastAsia="Times New Roman" w:hAnsi="Arial" w:cs="Arial"/>
          <w:lang w:eastAsia="hu-HU"/>
        </w:rPr>
      </w:pPr>
      <w:r w:rsidRPr="0083377A">
        <w:rPr>
          <w:rFonts w:ascii="Arial" w:eastAsia="Times New Roman" w:hAnsi="Arial" w:cs="Arial"/>
          <w:lang w:eastAsia="hu-HU"/>
        </w:rPr>
        <w:t>nem zártsorú beépítés esetén az ingatlan határvonala,</w:t>
      </w:r>
    </w:p>
    <w:p w:rsidR="0083377A" w:rsidRPr="0083377A" w:rsidRDefault="0083377A" w:rsidP="0083377A">
      <w:pPr>
        <w:numPr>
          <w:ilvl w:val="0"/>
          <w:numId w:val="12"/>
        </w:numPr>
        <w:tabs>
          <w:tab w:val="num" w:pos="567"/>
        </w:tabs>
        <w:autoSpaceDE w:val="0"/>
        <w:autoSpaceDN w:val="0"/>
        <w:adjustRightInd w:val="0"/>
        <w:spacing w:after="20" w:line="240" w:lineRule="auto"/>
        <w:ind w:left="567" w:hanging="567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83377A">
        <w:rPr>
          <w:rFonts w:ascii="Arial" w:eastAsia="Times New Roman" w:hAnsi="Arial" w:cs="Arial"/>
          <w:lang w:eastAsia="hu-HU"/>
        </w:rPr>
        <w:t>kényszeráramoltatású</w:t>
      </w:r>
      <w:proofErr w:type="spellEnd"/>
      <w:r w:rsidRPr="0083377A">
        <w:rPr>
          <w:rFonts w:ascii="Arial" w:eastAsia="Times New Roman" w:hAnsi="Arial" w:cs="Arial"/>
          <w:lang w:eastAsia="hu-HU"/>
        </w:rPr>
        <w:t xml:space="preserve"> rendszer esetén</w:t>
      </w:r>
    </w:p>
    <w:p w:rsidR="0083377A" w:rsidRPr="0083377A" w:rsidRDefault="0083377A" w:rsidP="0083377A">
      <w:pPr>
        <w:numPr>
          <w:ilvl w:val="0"/>
          <w:numId w:val="13"/>
        </w:numPr>
        <w:autoSpaceDE w:val="0"/>
        <w:autoSpaceDN w:val="0"/>
        <w:adjustRightInd w:val="0"/>
        <w:spacing w:after="20" w:line="240" w:lineRule="auto"/>
        <w:jc w:val="both"/>
        <w:rPr>
          <w:rFonts w:ascii="Arial" w:eastAsia="Times New Roman" w:hAnsi="Arial" w:cs="Arial"/>
          <w:lang w:eastAsia="hu-HU"/>
        </w:rPr>
      </w:pPr>
      <w:r w:rsidRPr="0083377A">
        <w:rPr>
          <w:rFonts w:ascii="Arial" w:eastAsia="Times New Roman" w:hAnsi="Arial" w:cs="Arial"/>
          <w:lang w:eastAsia="hu-HU"/>
        </w:rPr>
        <w:t>az ingatlanon keletkezett szennyvizet gravitációs szennyvíz törzshálózatba juttató rendszer szennyvízbeemelő szivattyújának szívócsonkja vagy szennyvízbevezető rácsozata,</w:t>
      </w:r>
    </w:p>
    <w:p w:rsidR="0083377A" w:rsidRPr="0083377A" w:rsidRDefault="0083377A" w:rsidP="0083377A">
      <w:pPr>
        <w:numPr>
          <w:ilvl w:val="0"/>
          <w:numId w:val="13"/>
        </w:numPr>
        <w:autoSpaceDE w:val="0"/>
        <w:autoSpaceDN w:val="0"/>
        <w:adjustRightInd w:val="0"/>
        <w:spacing w:after="20" w:line="240" w:lineRule="auto"/>
        <w:jc w:val="both"/>
        <w:rPr>
          <w:rFonts w:ascii="Arial" w:eastAsia="Times New Roman" w:hAnsi="Arial" w:cs="Arial"/>
          <w:lang w:eastAsia="hu-HU"/>
        </w:rPr>
      </w:pPr>
      <w:r w:rsidRPr="0083377A">
        <w:rPr>
          <w:rFonts w:ascii="Arial" w:eastAsia="Times New Roman" w:hAnsi="Arial" w:cs="Arial"/>
          <w:lang w:eastAsia="hu-HU"/>
        </w:rPr>
        <w:t xml:space="preserve">az ingatlan </w:t>
      </w:r>
      <w:proofErr w:type="spellStart"/>
      <w:r w:rsidRPr="0083377A">
        <w:rPr>
          <w:rFonts w:ascii="Arial" w:eastAsia="Times New Roman" w:hAnsi="Arial" w:cs="Arial"/>
          <w:lang w:eastAsia="hu-HU"/>
        </w:rPr>
        <w:t>szennyvízeit</w:t>
      </w:r>
      <w:proofErr w:type="spellEnd"/>
      <w:r w:rsidRPr="0083377A">
        <w:rPr>
          <w:rFonts w:ascii="Arial" w:eastAsia="Times New Roman" w:hAnsi="Arial" w:cs="Arial"/>
          <w:lang w:eastAsia="hu-HU"/>
        </w:rPr>
        <w:t xml:space="preserve"> </w:t>
      </w:r>
      <w:proofErr w:type="spellStart"/>
      <w:r w:rsidRPr="0083377A">
        <w:rPr>
          <w:rFonts w:ascii="Arial" w:eastAsia="Times New Roman" w:hAnsi="Arial" w:cs="Arial"/>
          <w:lang w:eastAsia="hu-HU"/>
        </w:rPr>
        <w:t>kényszeráramoltatású</w:t>
      </w:r>
      <w:proofErr w:type="spellEnd"/>
      <w:r w:rsidRPr="0083377A">
        <w:rPr>
          <w:rFonts w:ascii="Arial" w:eastAsia="Times New Roman" w:hAnsi="Arial" w:cs="Arial"/>
          <w:lang w:eastAsia="hu-HU"/>
        </w:rPr>
        <w:t xml:space="preserve"> </w:t>
      </w:r>
      <w:proofErr w:type="spellStart"/>
      <w:r w:rsidRPr="0083377A">
        <w:rPr>
          <w:rFonts w:ascii="Arial" w:eastAsia="Times New Roman" w:hAnsi="Arial" w:cs="Arial"/>
          <w:lang w:eastAsia="hu-HU"/>
        </w:rPr>
        <w:t>szennyvíztörzshálózatba</w:t>
      </w:r>
      <w:proofErr w:type="spellEnd"/>
      <w:r w:rsidRPr="0083377A">
        <w:rPr>
          <w:rFonts w:ascii="Arial" w:eastAsia="Times New Roman" w:hAnsi="Arial" w:cs="Arial"/>
          <w:lang w:eastAsia="hu-HU"/>
        </w:rPr>
        <w:t xml:space="preserve"> juttató rendszer esetén az </w:t>
      </w:r>
      <w:proofErr w:type="spellStart"/>
      <w:r w:rsidRPr="0083377A">
        <w:rPr>
          <w:rFonts w:ascii="Arial" w:eastAsia="Times New Roman" w:hAnsi="Arial" w:cs="Arial"/>
          <w:lang w:eastAsia="hu-HU"/>
        </w:rPr>
        <w:t>átemelőszivattyú</w:t>
      </w:r>
      <w:proofErr w:type="spellEnd"/>
      <w:r w:rsidRPr="0083377A">
        <w:rPr>
          <w:rFonts w:ascii="Arial" w:eastAsia="Times New Roman" w:hAnsi="Arial" w:cs="Arial"/>
          <w:lang w:eastAsia="hu-HU"/>
        </w:rPr>
        <w:t xml:space="preserve"> elhelyezésétől függetlenül szennyvíz beemelő szivattyújának szívócsonkja, vagy szennyvízbevezető rácsozata, vagy a vákuumszelep elhelyezkedésétől függetlenül a vákuumszelep Felhasználó felöli oldala,</w:t>
      </w:r>
    </w:p>
    <w:p w:rsidR="0083377A" w:rsidRPr="0083377A" w:rsidRDefault="0083377A" w:rsidP="0083377A">
      <w:pPr>
        <w:numPr>
          <w:ilvl w:val="0"/>
          <w:numId w:val="12"/>
        </w:numPr>
        <w:tabs>
          <w:tab w:val="num" w:pos="567"/>
        </w:tabs>
        <w:autoSpaceDE w:val="0"/>
        <w:autoSpaceDN w:val="0"/>
        <w:adjustRightInd w:val="0"/>
        <w:spacing w:after="20" w:line="240" w:lineRule="auto"/>
        <w:ind w:left="567" w:hanging="567"/>
        <w:jc w:val="both"/>
        <w:rPr>
          <w:rFonts w:ascii="Arial" w:eastAsia="Times New Roman" w:hAnsi="Arial" w:cs="Arial"/>
          <w:lang w:eastAsia="hu-HU"/>
        </w:rPr>
      </w:pPr>
      <w:r w:rsidRPr="0083377A">
        <w:rPr>
          <w:rFonts w:ascii="Arial" w:eastAsia="Times New Roman" w:hAnsi="Arial" w:cs="Arial"/>
          <w:lang w:eastAsia="hu-HU"/>
        </w:rPr>
        <w:lastRenderedPageBreak/>
        <w:t xml:space="preserve">a </w:t>
      </w:r>
      <w:proofErr w:type="spellStart"/>
      <w:r w:rsidRPr="0083377A">
        <w:rPr>
          <w:rFonts w:ascii="Arial" w:eastAsia="Times New Roman" w:hAnsi="Arial" w:cs="Arial"/>
          <w:lang w:eastAsia="hu-HU"/>
        </w:rPr>
        <w:t>víziközmű-Szolgáltató</w:t>
      </w:r>
      <w:proofErr w:type="spellEnd"/>
      <w:r w:rsidRPr="0083377A">
        <w:rPr>
          <w:rFonts w:ascii="Arial" w:eastAsia="Times New Roman" w:hAnsi="Arial" w:cs="Arial"/>
          <w:lang w:eastAsia="hu-HU"/>
        </w:rPr>
        <w:t xml:space="preserve"> és a Felhasználó közötti közüzemi szerződésben meghatározott pont,</w:t>
      </w:r>
    </w:p>
    <w:p w:rsidR="0083377A" w:rsidRPr="0083377A" w:rsidRDefault="0083377A" w:rsidP="0083377A">
      <w:pPr>
        <w:numPr>
          <w:ilvl w:val="0"/>
          <w:numId w:val="12"/>
        </w:numPr>
        <w:tabs>
          <w:tab w:val="num" w:pos="567"/>
        </w:tabs>
        <w:autoSpaceDE w:val="0"/>
        <w:autoSpaceDN w:val="0"/>
        <w:adjustRightInd w:val="0"/>
        <w:spacing w:after="20" w:line="240" w:lineRule="auto"/>
        <w:ind w:left="567" w:hanging="567"/>
        <w:jc w:val="both"/>
        <w:rPr>
          <w:rFonts w:ascii="Arial" w:eastAsia="Times New Roman" w:hAnsi="Arial" w:cs="Arial"/>
          <w:lang w:eastAsia="hu-HU"/>
        </w:rPr>
      </w:pPr>
      <w:r w:rsidRPr="0083377A">
        <w:rPr>
          <w:rFonts w:ascii="Arial" w:eastAsia="Times New Roman" w:hAnsi="Arial" w:cs="Arial"/>
          <w:lang w:eastAsia="hu-HU"/>
        </w:rPr>
        <w:t xml:space="preserve">a </w:t>
      </w:r>
      <w:proofErr w:type="spellStart"/>
      <w:r w:rsidRPr="0083377A">
        <w:rPr>
          <w:rFonts w:ascii="Arial" w:eastAsia="Times New Roman" w:hAnsi="Arial" w:cs="Arial"/>
          <w:lang w:eastAsia="hu-HU"/>
        </w:rPr>
        <w:t>víziközmű-Szolgáltató</w:t>
      </w:r>
      <w:proofErr w:type="spellEnd"/>
      <w:r w:rsidRPr="0083377A">
        <w:rPr>
          <w:rFonts w:ascii="Arial" w:eastAsia="Times New Roman" w:hAnsi="Arial" w:cs="Arial"/>
          <w:lang w:eastAsia="hu-HU"/>
        </w:rPr>
        <w:t xml:space="preserve"> által üzemeltetett törzshálózaton a közüzemi szerződésben meghatározott pont,</w:t>
      </w:r>
    </w:p>
    <w:p w:rsidR="0083377A" w:rsidRPr="0083377A" w:rsidRDefault="0083377A" w:rsidP="0083377A">
      <w:pPr>
        <w:numPr>
          <w:ilvl w:val="0"/>
          <w:numId w:val="12"/>
        </w:numPr>
        <w:tabs>
          <w:tab w:val="num" w:pos="567"/>
        </w:tabs>
        <w:autoSpaceDE w:val="0"/>
        <w:autoSpaceDN w:val="0"/>
        <w:adjustRightInd w:val="0"/>
        <w:spacing w:after="20" w:line="240" w:lineRule="auto"/>
        <w:ind w:left="567" w:hanging="567"/>
        <w:jc w:val="both"/>
        <w:rPr>
          <w:rFonts w:ascii="Arial" w:eastAsia="Times New Roman" w:hAnsi="Arial" w:cs="Arial"/>
          <w:lang w:eastAsia="hu-HU"/>
        </w:rPr>
      </w:pPr>
      <w:r w:rsidRPr="0083377A">
        <w:rPr>
          <w:rFonts w:ascii="Arial" w:eastAsia="Times New Roman" w:hAnsi="Arial" w:cs="Arial"/>
          <w:lang w:eastAsia="hu-HU"/>
        </w:rPr>
        <w:t>a szennyvíz-átadó rendszerének átadási pontja;</w:t>
      </w:r>
    </w:p>
    <w:p w:rsidR="0083377A" w:rsidRPr="0083377A" w:rsidRDefault="0083377A" w:rsidP="0083377A">
      <w:pPr>
        <w:autoSpaceDE w:val="0"/>
        <w:autoSpaceDN w:val="0"/>
        <w:adjustRightInd w:val="0"/>
        <w:spacing w:after="20" w:line="240" w:lineRule="auto"/>
        <w:jc w:val="both"/>
        <w:rPr>
          <w:rFonts w:ascii="Arial" w:eastAsia="Times New Roman" w:hAnsi="Arial" w:cs="Arial"/>
          <w:lang w:eastAsia="hu-HU"/>
        </w:rPr>
      </w:pPr>
    </w:p>
    <w:p w:rsidR="0083377A" w:rsidRPr="0083377A" w:rsidRDefault="0083377A" w:rsidP="0083377A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hu-HU"/>
        </w:rPr>
      </w:pPr>
      <w:r w:rsidRPr="0083377A">
        <w:rPr>
          <w:rFonts w:ascii="Arial" w:eastAsia="Times New Roman" w:hAnsi="Arial" w:cs="Arial"/>
          <w:b/>
          <w:szCs w:val="24"/>
          <w:lang w:eastAsia="hu-HU"/>
        </w:rPr>
        <w:t>A szennyvízbekötés folyamata:</w:t>
      </w:r>
    </w:p>
    <w:p w:rsidR="0083377A" w:rsidRPr="0083377A" w:rsidRDefault="0083377A" w:rsidP="0083377A">
      <w:pPr>
        <w:numPr>
          <w:ilvl w:val="0"/>
          <w:numId w:val="11"/>
        </w:numPr>
        <w:tabs>
          <w:tab w:val="num" w:pos="284"/>
        </w:tabs>
        <w:spacing w:before="60" w:after="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 xml:space="preserve">A szennyvízközmű törzshálózat mentén fekvő ingatlanok tulajdonosa, vagy egyéb jogcímen használója kérheti az ingatlan bekötését a szennyvízközmű hálózatba. </w:t>
      </w:r>
      <w:r w:rsidRPr="0083377A">
        <w:rPr>
          <w:rFonts w:ascii="Arial" w:eastAsia="Times New Roman" w:hAnsi="Arial" w:cs="Times New Roman"/>
          <w:szCs w:val="24"/>
          <w:lang w:eastAsia="hu-HU"/>
        </w:rPr>
        <w:t xml:space="preserve">A szennyvíz bekötővezeték megépítéséhez, átalakításához, vagy megszüntetéséhez Társaságunk írásbeli hozzájárulása szükséges. </w:t>
      </w:r>
      <w:r w:rsidRPr="0083377A">
        <w:rPr>
          <w:rFonts w:ascii="Arial" w:eastAsia="Times New Roman" w:hAnsi="Arial" w:cs="Arial"/>
          <w:szCs w:val="24"/>
          <w:lang w:eastAsia="hu-HU"/>
        </w:rPr>
        <w:t>A kérelemmel kapcsolatos előkészítési és kivitelezési munkák összes felmerült költsége a megrendelőt terheli.</w:t>
      </w:r>
    </w:p>
    <w:p w:rsidR="0083377A" w:rsidRPr="0083377A" w:rsidRDefault="0083377A" w:rsidP="0083377A">
      <w:pPr>
        <w:numPr>
          <w:ilvl w:val="0"/>
          <w:numId w:val="11"/>
        </w:numPr>
        <w:tabs>
          <w:tab w:val="num" w:pos="284"/>
        </w:tabs>
        <w:spacing w:before="60" w:after="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Amennyiben a bekötés megvalósítása Társaságunk tájékoztatása alapján nem tervköteles, akkor a Felhasználónak a hiánytalanul kitöltött Megrendelő adatlap beadásával kérnie kell a szolgáltatói hozzájárulást, valamint a közműcsatlakozás műszaki átvételét.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Gazdálkodó szervezet esetén ezt megelőzően a későbbiekben meghatározott módon gondoskodni kell az igényelt szennyvízmennyiség csatornába való bebocsátásához szükséges hozzájárulás beszerzéséről.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Nem kell például tervet készíteni, ha az ingatlanon belül egy méterre a kivitelezés (törzshálózat építésekor) folyamán megvalósították a csatlakozás lehetőségét.</w:t>
      </w:r>
    </w:p>
    <w:p w:rsidR="0083377A" w:rsidRPr="0083377A" w:rsidRDefault="0083377A" w:rsidP="0083377A">
      <w:pPr>
        <w:numPr>
          <w:ilvl w:val="0"/>
          <w:numId w:val="11"/>
        </w:numPr>
        <w:tabs>
          <w:tab w:val="num" w:pos="284"/>
        </w:tabs>
        <w:spacing w:before="60" w:after="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Ha a bekötés tervköteles, akkor a szennyvízbekötés kezdeményezőjének a Megrendelő adatlaphoz csatolnia kell az építésre jogosult kivitelező, vagy tervezői jogosultsággal, kamarai tagsággal rendelkező személy által készített, a tervezéssel érintett egyéb közműnek (gáz, csatorna, posta, ÉMÁSZ, stb.) üzemeltetőinek hozzájárulásával ellátott, és a</w:t>
      </w:r>
      <w:r w:rsidR="00FA7677">
        <w:rPr>
          <w:rFonts w:ascii="Arial" w:eastAsia="Times New Roman" w:hAnsi="Arial" w:cs="Arial"/>
          <w:szCs w:val="24"/>
          <w:lang w:eastAsia="hu-HU"/>
        </w:rPr>
        <w:t xml:space="preserve"> </w:t>
      </w:r>
      <w:r w:rsidR="004515F4">
        <w:rPr>
          <w:rFonts w:ascii="Arial" w:eastAsia="Times New Roman" w:hAnsi="Arial" w:cs="Arial"/>
          <w:szCs w:val="24"/>
          <w:lang w:eastAsia="hu-HU"/>
        </w:rPr>
        <w:t xml:space="preserve">helyi önkormányzat </w:t>
      </w:r>
      <w:r w:rsidRPr="0083377A">
        <w:rPr>
          <w:rFonts w:ascii="Arial" w:eastAsia="Times New Roman" w:hAnsi="Arial" w:cs="Arial"/>
          <w:szCs w:val="24"/>
          <w:lang w:eastAsia="hu-HU"/>
        </w:rPr>
        <w:t>által jóváhagyott, illetve az előírásaival ellátott kiviteli tervet, 2 példányban.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Ha a benyújtott terv az előírásoknak nem felel meg formai, vagy műszaki okból, Társaságunk a hozzájárulás megadását a terv kiegészítéséhez, vagy megfelelő új terv benyújtásához köti.</w:t>
      </w:r>
    </w:p>
    <w:p w:rsidR="0083377A" w:rsidRPr="0083377A" w:rsidRDefault="0083377A" w:rsidP="0083377A">
      <w:pPr>
        <w:spacing w:after="0" w:line="240" w:lineRule="auto"/>
        <w:ind w:right="-285" w:firstLine="284"/>
        <w:jc w:val="both"/>
        <w:rPr>
          <w:rFonts w:ascii="Arial" w:eastAsia="Times New Roman" w:hAnsi="Arial" w:cs="Arial"/>
          <w:szCs w:val="24"/>
          <w:lang w:eastAsia="hu-HU"/>
        </w:rPr>
      </w:pPr>
    </w:p>
    <w:p w:rsidR="0083377A" w:rsidRPr="0083377A" w:rsidRDefault="0083377A" w:rsidP="0083377A">
      <w:pPr>
        <w:spacing w:after="0" w:line="240" w:lineRule="auto"/>
        <w:ind w:left="709" w:hanging="284"/>
        <w:jc w:val="both"/>
        <w:rPr>
          <w:rFonts w:ascii="Arial" w:eastAsia="Times New Roman" w:hAnsi="Arial" w:cs="Arial"/>
          <w:b/>
          <w:szCs w:val="24"/>
          <w:lang w:eastAsia="hu-HU"/>
        </w:rPr>
      </w:pPr>
      <w:proofErr w:type="gramStart"/>
      <w:r w:rsidRPr="0083377A">
        <w:rPr>
          <w:rFonts w:ascii="Arial" w:eastAsia="Times New Roman" w:hAnsi="Arial" w:cs="Arial"/>
          <w:b/>
          <w:szCs w:val="24"/>
          <w:lang w:eastAsia="hu-HU"/>
        </w:rPr>
        <w:t>A.</w:t>
      </w:r>
      <w:proofErr w:type="gramEnd"/>
      <w:r w:rsidRPr="0083377A">
        <w:rPr>
          <w:rFonts w:ascii="Arial" w:eastAsia="Times New Roman" w:hAnsi="Arial" w:cs="Arial"/>
          <w:b/>
          <w:szCs w:val="24"/>
          <w:lang w:eastAsia="hu-HU"/>
        </w:rPr>
        <w:tab/>
        <w:t>Műszaki leírás, amelynek tartalmaznia kell:</w:t>
      </w:r>
    </w:p>
    <w:p w:rsidR="0083377A" w:rsidRPr="0083377A" w:rsidRDefault="0083377A" w:rsidP="0083377A">
      <w:pPr>
        <w:spacing w:before="60"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a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>.</w:t>
      </w:r>
      <w:r w:rsidRPr="0083377A">
        <w:rPr>
          <w:rFonts w:ascii="Arial" w:eastAsia="Times New Roman" w:hAnsi="Arial" w:cs="Arial"/>
          <w:szCs w:val="24"/>
          <w:lang w:eastAsia="hu-HU"/>
        </w:rPr>
        <w:tab/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a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kérelmező nevét, postai címét,</w:t>
      </w:r>
    </w:p>
    <w:p w:rsidR="0083377A" w:rsidRPr="0083377A" w:rsidRDefault="0083377A" w:rsidP="0083377A">
      <w:pPr>
        <w:spacing w:before="60"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b.</w:t>
      </w:r>
      <w:r w:rsidRPr="0083377A">
        <w:rPr>
          <w:rFonts w:ascii="Arial" w:eastAsia="Times New Roman" w:hAnsi="Arial" w:cs="Arial"/>
          <w:szCs w:val="24"/>
          <w:lang w:eastAsia="hu-HU"/>
        </w:rPr>
        <w:tab/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az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ingatlan - szükség esetén a létesítménnyel érintett szomszédos ingatlanok - helyének (utca, házszám) és helyrajzi számának a megjelölését,</w:t>
      </w:r>
    </w:p>
    <w:p w:rsidR="0083377A" w:rsidRPr="0083377A" w:rsidRDefault="0083377A" w:rsidP="0083377A">
      <w:pPr>
        <w:spacing w:before="60"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c.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ab/>
        <w:t>a szennyvízbekötési tervnek egyértelműen meg kell jelölnie, az ingatlanon belül bekötendő épületek számát, azok elhelyezkedését és, hogy milyen eredetű szennyvíz keletkezik az ingatlanon (a törzshálózatba csak kommunális szennyvíz vezethető),</w:t>
      </w:r>
    </w:p>
    <w:p w:rsidR="0083377A" w:rsidRPr="0083377A" w:rsidRDefault="0083377A" w:rsidP="0083377A">
      <w:pPr>
        <w:spacing w:before="60"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d.</w:t>
      </w:r>
      <w:r w:rsidRPr="0083377A">
        <w:rPr>
          <w:rFonts w:ascii="Arial" w:eastAsia="Times New Roman" w:hAnsi="Arial" w:cs="Arial"/>
          <w:szCs w:val="24"/>
          <w:lang w:eastAsia="hu-HU"/>
        </w:rPr>
        <w:tab/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az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elvezetendő szennyvíz napi átlagos és csúcsidei mennyiségét (m</w:t>
      </w:r>
      <w:r w:rsidRPr="0083377A">
        <w:rPr>
          <w:rFonts w:ascii="Arial" w:eastAsia="Times New Roman" w:hAnsi="Arial" w:cs="Arial"/>
          <w:szCs w:val="24"/>
          <w:vertAlign w:val="superscript"/>
          <w:lang w:eastAsia="hu-HU"/>
        </w:rPr>
        <w:t>3</w:t>
      </w:r>
      <w:r w:rsidRPr="0083377A">
        <w:rPr>
          <w:rFonts w:ascii="Arial" w:eastAsia="Times New Roman" w:hAnsi="Arial" w:cs="Arial"/>
          <w:szCs w:val="24"/>
          <w:lang w:eastAsia="hu-HU"/>
        </w:rPr>
        <w:t>/nap, l/s), minőségét, a vállalkozási célú igény külön feltüntetésével (a közműfejlesztési hozzájárulás megállapításához),</w:t>
      </w:r>
    </w:p>
    <w:p w:rsidR="0083377A" w:rsidRPr="0083377A" w:rsidRDefault="0083377A" w:rsidP="0083377A">
      <w:pPr>
        <w:spacing w:before="60"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e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>.</w:t>
      </w:r>
      <w:r w:rsidRPr="0083377A">
        <w:rPr>
          <w:rFonts w:ascii="Arial" w:eastAsia="Times New Roman" w:hAnsi="Arial" w:cs="Arial"/>
          <w:szCs w:val="24"/>
          <w:lang w:eastAsia="hu-HU"/>
        </w:rPr>
        <w:tab/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az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előtisztításra, valamint az előtisztítás utáni szennyvízminőségre vonatkozó adatokat,</w:t>
      </w:r>
    </w:p>
    <w:p w:rsidR="0083377A" w:rsidRPr="0083377A" w:rsidRDefault="0083377A" w:rsidP="0083377A">
      <w:pPr>
        <w:spacing w:before="60"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f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>.</w:t>
      </w:r>
      <w:r w:rsidRPr="0083377A">
        <w:rPr>
          <w:rFonts w:ascii="Arial" w:eastAsia="Times New Roman" w:hAnsi="Arial" w:cs="Arial"/>
          <w:szCs w:val="24"/>
          <w:lang w:eastAsia="hu-HU"/>
        </w:rPr>
        <w:tab/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a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létesítmények, berendezések rövid leírását, műszaki jellemzőit, a szenny-vízkibocsátási helyek számát és azok szintbeli elhelyezkedését a befogadó akna </w:t>
      </w:r>
      <w:proofErr w:type="spellStart"/>
      <w:r w:rsidRPr="0083377A">
        <w:rPr>
          <w:rFonts w:ascii="Arial" w:eastAsia="Times New Roman" w:hAnsi="Arial" w:cs="Arial"/>
          <w:szCs w:val="24"/>
          <w:lang w:eastAsia="hu-HU"/>
        </w:rPr>
        <w:t>fedlapjához</w:t>
      </w:r>
      <w:proofErr w:type="spellEnd"/>
      <w:r w:rsidRPr="0083377A">
        <w:rPr>
          <w:rFonts w:ascii="Arial" w:eastAsia="Times New Roman" w:hAnsi="Arial" w:cs="Arial"/>
          <w:szCs w:val="24"/>
          <w:lang w:eastAsia="hu-HU"/>
        </w:rPr>
        <w:t xml:space="preserve"> képest.</w:t>
      </w:r>
    </w:p>
    <w:p w:rsidR="0083377A" w:rsidRPr="0083377A" w:rsidRDefault="0083377A" w:rsidP="0083377A">
      <w:pPr>
        <w:spacing w:before="60" w:after="0" w:line="240" w:lineRule="auto"/>
        <w:ind w:left="709"/>
        <w:jc w:val="both"/>
        <w:rPr>
          <w:rFonts w:ascii="Arial" w:eastAsia="Times New Roman" w:hAnsi="Arial" w:cs="Arial"/>
          <w:szCs w:val="24"/>
          <w:lang w:eastAsia="hu-HU"/>
        </w:rPr>
      </w:pPr>
    </w:p>
    <w:p w:rsidR="0083377A" w:rsidRPr="0083377A" w:rsidRDefault="0083377A" w:rsidP="0083377A">
      <w:pPr>
        <w:spacing w:after="0" w:line="240" w:lineRule="auto"/>
        <w:ind w:left="709" w:hanging="284"/>
        <w:jc w:val="both"/>
        <w:rPr>
          <w:rFonts w:ascii="Arial" w:eastAsia="Times New Roman" w:hAnsi="Arial" w:cs="Arial"/>
          <w:b/>
          <w:szCs w:val="24"/>
          <w:lang w:eastAsia="hu-HU"/>
        </w:rPr>
      </w:pPr>
      <w:r w:rsidRPr="0083377A">
        <w:rPr>
          <w:rFonts w:ascii="Arial" w:eastAsia="Times New Roman" w:hAnsi="Arial" w:cs="Arial"/>
          <w:b/>
          <w:szCs w:val="24"/>
          <w:lang w:eastAsia="hu-HU"/>
        </w:rPr>
        <w:t>B.</w:t>
      </w:r>
      <w:r w:rsidRPr="0083377A">
        <w:rPr>
          <w:rFonts w:ascii="Arial" w:eastAsia="Times New Roman" w:hAnsi="Arial" w:cs="Arial"/>
          <w:b/>
          <w:szCs w:val="24"/>
          <w:lang w:eastAsia="hu-HU"/>
        </w:rPr>
        <w:tab/>
      </w:r>
      <w:proofErr w:type="gramStart"/>
      <w:r w:rsidRPr="0083377A">
        <w:rPr>
          <w:rFonts w:ascii="Arial" w:eastAsia="Times New Roman" w:hAnsi="Arial" w:cs="Arial"/>
          <w:b/>
          <w:szCs w:val="24"/>
          <w:lang w:eastAsia="hu-HU"/>
        </w:rPr>
        <w:t>A</w:t>
      </w:r>
      <w:proofErr w:type="gramEnd"/>
      <w:r w:rsidRPr="0083377A">
        <w:rPr>
          <w:rFonts w:ascii="Arial" w:eastAsia="Times New Roman" w:hAnsi="Arial" w:cs="Arial"/>
          <w:b/>
          <w:szCs w:val="24"/>
          <w:lang w:eastAsia="hu-HU"/>
        </w:rPr>
        <w:t xml:space="preserve"> helyszínrajznak (1:200, 1:500 léptékben) tartalmaznia kell:</w:t>
      </w:r>
    </w:p>
    <w:p w:rsidR="0083377A" w:rsidRPr="0083377A" w:rsidRDefault="0083377A" w:rsidP="0083377A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a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>.</w:t>
      </w:r>
      <w:r w:rsidRPr="0083377A">
        <w:rPr>
          <w:rFonts w:ascii="Arial" w:eastAsia="Times New Roman" w:hAnsi="Arial" w:cs="Arial"/>
          <w:szCs w:val="24"/>
          <w:lang w:eastAsia="hu-HU"/>
        </w:rPr>
        <w:tab/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az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érintett ingatlant épületeivel, létesítményeivel, annak helyrajzi, illetve házszámát,</w:t>
      </w:r>
    </w:p>
    <w:p w:rsidR="0083377A" w:rsidRPr="0083377A" w:rsidRDefault="0083377A" w:rsidP="0083377A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lastRenderedPageBreak/>
        <w:t>b.</w:t>
      </w:r>
      <w:r w:rsidRPr="0083377A">
        <w:rPr>
          <w:rFonts w:ascii="Arial" w:eastAsia="Times New Roman" w:hAnsi="Arial" w:cs="Arial"/>
          <w:szCs w:val="24"/>
          <w:lang w:eastAsia="hu-HU"/>
        </w:rPr>
        <w:tab/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minden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önálló ingatlan részére külön bekötővezetéket kell tervezni, illetve kivitelezni,</w:t>
      </w:r>
    </w:p>
    <w:p w:rsidR="0083377A" w:rsidRPr="0083377A" w:rsidRDefault="0083377A" w:rsidP="0083377A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c.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a szennyvízvezetékek és egyéb vonalas létesítmények nyomvonalát, átmérőjét, anyagát, lejtését, jellemző pontjainak abszolút magassági adatait, a vezetékkel, berendezésekkel érintett létesítményeket,</w:t>
      </w:r>
    </w:p>
    <w:p w:rsidR="0083377A" w:rsidRPr="0083377A" w:rsidRDefault="0083377A" w:rsidP="0083377A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 xml:space="preserve">d. </w:t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a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szennyvízhálózathoz tartozó berendezések (aknák, előtisztító, mennyiségmérő, stb.) helyét,</w:t>
      </w:r>
    </w:p>
    <w:p w:rsidR="0083377A" w:rsidRPr="0083377A" w:rsidRDefault="0083377A" w:rsidP="0083377A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e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. </w:t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útalatti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átvezetés nyomvonalát, a védőcsövezés módját. (Az útalatti átvezetés az úttest hossztengelyére merőleges lehet. Az úttest és a padka teljes szélességben védőcsövezendő. A védőcső anyaga KG PVC, vagy KPE min. </w:t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NA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200 legkisebb átmérőben.),</w:t>
      </w:r>
    </w:p>
    <w:p w:rsidR="0083377A" w:rsidRPr="0083377A" w:rsidRDefault="0083377A" w:rsidP="0083377A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f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>.</w:t>
      </w:r>
      <w:r w:rsidRPr="0083377A">
        <w:rPr>
          <w:rFonts w:ascii="Arial" w:eastAsia="Times New Roman" w:hAnsi="Arial" w:cs="Arial"/>
          <w:szCs w:val="24"/>
          <w:lang w:eastAsia="hu-HU"/>
        </w:rPr>
        <w:tab/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egyéb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vonatkozásban az OTÉK előírásainak betartását (védőtávolságok épülettől, fától, villanyoszloptól, szennyvízcsatornától és gyűjtőtől, stb.),</w:t>
      </w:r>
    </w:p>
    <w:p w:rsidR="0083377A" w:rsidRPr="0083377A" w:rsidRDefault="0083377A" w:rsidP="0083377A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g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>.</w:t>
      </w:r>
      <w:r w:rsidRPr="0083377A">
        <w:rPr>
          <w:rFonts w:ascii="Arial" w:eastAsia="Times New Roman" w:hAnsi="Arial" w:cs="Arial"/>
          <w:szCs w:val="24"/>
          <w:lang w:eastAsia="hu-HU"/>
        </w:rPr>
        <w:tab/>
        <w:t xml:space="preserve">a tervnek a bekötővezeték hossz-szelvényét is tartalmaznia kell útkeresztezés és bármilyen </w:t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közmű keresztezés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(gáz, csatorna, kábel, stb.) esetén, feltüntetve a keresztezett létesítményt, helyét és a keresztezett létesítmény főbb adatait (átmérő, anyag, szélesség, stb.),</w:t>
      </w:r>
    </w:p>
    <w:p w:rsidR="0083377A" w:rsidRPr="0083377A" w:rsidRDefault="0083377A" w:rsidP="0083377A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h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>.</w:t>
      </w:r>
      <w:r w:rsidRPr="0083377A">
        <w:rPr>
          <w:rFonts w:ascii="Arial" w:eastAsia="Times New Roman" w:hAnsi="Arial" w:cs="Arial"/>
          <w:szCs w:val="24"/>
          <w:lang w:eastAsia="hu-HU"/>
        </w:rPr>
        <w:tab/>
        <w:t xml:space="preserve">A </w:t>
      </w:r>
      <w:proofErr w:type="spellStart"/>
      <w:r w:rsidRPr="0083377A">
        <w:rPr>
          <w:rFonts w:ascii="Arial" w:eastAsia="Times New Roman" w:hAnsi="Arial" w:cs="Arial"/>
          <w:szCs w:val="24"/>
          <w:lang w:eastAsia="hu-HU"/>
        </w:rPr>
        <w:t>fedlapszint</w:t>
      </w:r>
      <w:proofErr w:type="spellEnd"/>
      <w:r w:rsidRPr="0083377A">
        <w:rPr>
          <w:rFonts w:ascii="Arial" w:eastAsia="Times New Roman" w:hAnsi="Arial" w:cs="Arial"/>
          <w:szCs w:val="24"/>
          <w:lang w:eastAsia="hu-HU"/>
        </w:rPr>
        <w:t xml:space="preserve"> alatti szifonszinttel rendelkező lefolyók esetén a Felhasználó az ingatlan elöntés elleni védelmét visszaáramlás elleni műszaki védelem beépítésével köteles biztosítani. A nem megfelelő műszaki védelem miatt keletkezett károkért a Szolgáltatót semmilyen felelősség nem tartozik.</w:t>
      </w:r>
    </w:p>
    <w:p w:rsidR="0083377A" w:rsidRPr="0083377A" w:rsidRDefault="0083377A" w:rsidP="0083377A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Cs w:val="24"/>
          <w:lang w:eastAsia="hu-HU"/>
        </w:rPr>
      </w:pP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i.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ab/>
        <w:t xml:space="preserve"> a tervező azonosítási adatait.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 xml:space="preserve">Ha a Felhasználó a közműcsatlakozás műszaki tervezését az ÉRV </w:t>
      </w:r>
      <w:proofErr w:type="spellStart"/>
      <w:r w:rsidRPr="0083377A">
        <w:rPr>
          <w:rFonts w:ascii="Arial" w:eastAsia="Times New Roman" w:hAnsi="Arial" w:cs="Arial"/>
          <w:szCs w:val="24"/>
          <w:lang w:eastAsia="hu-HU"/>
        </w:rPr>
        <w:t>ZRt.-nél</w:t>
      </w:r>
      <w:proofErr w:type="spellEnd"/>
      <w:r w:rsidRPr="0083377A">
        <w:rPr>
          <w:rFonts w:ascii="Arial" w:eastAsia="Times New Roman" w:hAnsi="Arial" w:cs="Arial"/>
          <w:szCs w:val="24"/>
          <w:lang w:eastAsia="hu-HU"/>
        </w:rPr>
        <w:t xml:space="preserve"> rendeli meg, akkor a tervet, megrendelés és térítési díj ellenében Társaságunk készíti el. Az elkészült tervet csak a kapcsolódó díj befizetését követően lehet megküldeni a megrendelő részére.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Ha a tervet külső tervező készíti, akkor a tervezőnek a terv elkészültét megelőzően egyeztetni kell Társaságunkkal. Az egyeztetésért előre meghatározott díjat számolunk fel.</w:t>
      </w:r>
    </w:p>
    <w:p w:rsidR="0083377A" w:rsidRPr="0083377A" w:rsidRDefault="0083377A" w:rsidP="0083377A">
      <w:pPr>
        <w:numPr>
          <w:ilvl w:val="0"/>
          <w:numId w:val="11"/>
        </w:numPr>
        <w:tabs>
          <w:tab w:val="num" w:pos="284"/>
        </w:tabs>
        <w:spacing w:before="60" w:after="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Kivitelezés (munkaárok, útátfúrás, stb.) csak a szükséges jóváhagyásokkal ellátott, egyeztetett és az elsőfokú építési hatóság által jóváhagyott terv, valamint az ÉRV ZRt. engedélye alapján kezdhető meg.</w:t>
      </w:r>
    </w:p>
    <w:p w:rsidR="0083377A" w:rsidRPr="0083377A" w:rsidRDefault="0083377A" w:rsidP="0083377A">
      <w:pPr>
        <w:numPr>
          <w:ilvl w:val="0"/>
          <w:numId w:val="11"/>
        </w:numPr>
        <w:tabs>
          <w:tab w:val="num" w:pos="284"/>
        </w:tabs>
        <w:spacing w:before="60" w:after="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Ha a bekötést nem az ingatlan tulajdonosa kezdeményezi, akkor Társaságunk a szolgáltatói hozzájárulást csak a tulajdonos előzetes írásbeli beleegyezésével adja meg (a jegyző által elrendelt bekötés kivételével).</w:t>
      </w:r>
    </w:p>
    <w:p w:rsidR="0083377A" w:rsidRPr="0083377A" w:rsidRDefault="0083377A" w:rsidP="0083377A">
      <w:pPr>
        <w:numPr>
          <w:ilvl w:val="0"/>
          <w:numId w:val="11"/>
        </w:numPr>
        <w:tabs>
          <w:tab w:val="num" w:pos="284"/>
        </w:tabs>
        <w:spacing w:before="60" w:after="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Társaságunk - mint Szolgáltató - a hozzá benyújtott, vagy megküldött tervek és kapcsolódó dokumentumok alapján (vagy, ha a bekötés nem tervköteles, akkor a benyújtott Megrendelő adatlap alapján) 15 napon belül írásban nyilatkozik a szolgáltatói hozzájárulás megadásáról, vagy a hozzájárulás megadását a terv kiegészítéséhez, vagy megfelelő új terv benyújtásához köti.</w:t>
      </w:r>
    </w:p>
    <w:p w:rsidR="0083377A" w:rsidRPr="0083377A" w:rsidRDefault="0083377A" w:rsidP="0083377A">
      <w:pPr>
        <w:numPr>
          <w:ilvl w:val="0"/>
          <w:numId w:val="11"/>
        </w:numPr>
        <w:tabs>
          <w:tab w:val="num" w:pos="284"/>
        </w:tabs>
        <w:spacing w:before="60" w:after="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 xml:space="preserve">Gazdálkodó szervezeteknek a tevékenységük során keletkezett (a tervben megjelölt) szennyvízmennyiség elvezetésére jogosultságot kell szereznie (a Társaság által adott űrlapon való igényléssel, valamint befizetéssel) a szükséges mértékű közműfejlesztési hozzájárulás megfizetésével. </w:t>
      </w:r>
      <w:r w:rsidRPr="0083377A">
        <w:rPr>
          <w:rFonts w:ascii="Arial" w:eastAsia="Times New Roman" w:hAnsi="Arial" w:cs="Times New Roman"/>
          <w:szCs w:val="24"/>
          <w:lang w:eastAsia="hu-HU"/>
        </w:rPr>
        <w:t>A közműcsatlakozás csak a közműfejlesztési hozzájárulás befizetése után végezhető el.</w:t>
      </w:r>
    </w:p>
    <w:p w:rsidR="0083377A" w:rsidRPr="0083377A" w:rsidRDefault="0083377A" w:rsidP="0083377A">
      <w:pPr>
        <w:numPr>
          <w:ilvl w:val="0"/>
          <w:numId w:val="11"/>
        </w:numPr>
        <w:tabs>
          <w:tab w:val="num" w:pos="284"/>
        </w:tabs>
        <w:spacing w:before="60" w:after="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Társaságunk - mint Szolgáltató - a szolgáltatói hozzájárulás megadását követően, a helyszínelés megállapításait figyelembe véve szerződési ajánlatot küld az általa végzendő munkálatokra.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Amennyiben a megrendelő a szerződést elfogadja és az árajánlatban szereplő összeget befizeti, a Szolgáltató a szerződésből rá háruló közműcsatlakozási munkákat (csatlakozási pont kiépítés, csőfektetés, stb.) az előzetesen egyeztetett napon elvégzi. Ha a szerződés nem kerül elfogadásra, vagy a Felhasználó hibájából teljesítésre, akkor az abban meghatározott határidő lejártát követően a bekötési ügyintézési folyamatot elölről kell kezdeni.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lastRenderedPageBreak/>
        <w:t>A kivitelezési munkák befejezését követően a Társaság, illetve a Felhasználó nyilatkozik arról, hogy a bekötés a vonatkozó műszaki előírásnak megfelelően valósult meg.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Times New Roman"/>
          <w:szCs w:val="24"/>
          <w:lang w:eastAsia="hu-HU"/>
        </w:rPr>
        <w:t>Ha a bekötés kivitelezését nem Társaságunk végzi, akkor a Felhasználó előre egyeztetett módon köteles Társaságunktól helyszíni műszaki felügyeletet kérni, melynek díját köteles megfizetni. Amennyiben az egyeztetés ellenére a kivitelezés meghiúsul, akkor új időpontot kell egyeztetni, de a kiszállási költségeket a Felhasználónak meg kell térítenie. Ennek megfizetéséig a kivitelezés műszaki átvétele nem történhet meg. Idegen kivitelezés esetén, a helyszínen a Társaságunk részére át kell adni a munkát végző kivitelezői nyilatkozatát.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Ha a szabályos közműcsatlakozás nem igényel kivitelezési munkát, csak a bekötés műszaki átvételére van szükség, akkor ennek díját a Felhasználó a helyszínen köteles megfizetni.</w:t>
      </w:r>
    </w:p>
    <w:p w:rsidR="0083377A" w:rsidRPr="0083377A" w:rsidRDefault="0083377A" w:rsidP="0083377A">
      <w:pPr>
        <w:numPr>
          <w:ilvl w:val="0"/>
          <w:numId w:val="11"/>
        </w:numPr>
        <w:tabs>
          <w:tab w:val="num" w:pos="284"/>
        </w:tabs>
        <w:spacing w:before="60" w:after="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Amennyiben a kivitelezés, illetve a műszaki átvétel szabályosan megtörténik, akkor a Társaság a Szennyvízbekötési jegyzőkönyv aláírásával járul hozzá a közműcsatlakozás használatba vételéhez.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 xml:space="preserve">A jegyzőkönyv, egyben a használatbavételi hozzájárulás aláírásának feltétele, hogy a Felhasználó a házi átemelők működtetéséhez szükséges, mindenkori szabványoknak, műszaki előírásoknak megfelelő villamos csatlakozási pont biztosításáról gondoskodjon és vállalja a házi átemelő megőrzését, </w:t>
      </w:r>
      <w:proofErr w:type="gramStart"/>
      <w:r w:rsidRPr="0083377A">
        <w:rPr>
          <w:rFonts w:ascii="Arial" w:eastAsia="Times New Roman" w:hAnsi="Arial" w:cs="Arial"/>
          <w:szCs w:val="24"/>
          <w:lang w:eastAsia="hu-HU"/>
        </w:rPr>
        <w:t>szabály szerű</w:t>
      </w:r>
      <w:proofErr w:type="gramEnd"/>
      <w:r w:rsidRPr="0083377A">
        <w:rPr>
          <w:rFonts w:ascii="Arial" w:eastAsia="Times New Roman" w:hAnsi="Arial" w:cs="Arial"/>
          <w:szCs w:val="24"/>
          <w:lang w:eastAsia="hu-HU"/>
        </w:rPr>
        <w:t xml:space="preserve"> kezelését.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Ha a szennyvízbekötést igénylő az ivóvíz szolgáltatást Társaságunktól veszi igénybe, akkor a kivitelezést követően csak a vonatkozó Szennyvízbekötési jegyzőkönyvet kell aláírnia.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Ha a Felhasználónál más társaság végzi az ivóvíz-szolgáltatást, akkor a bekötéskor nem csak a Szennyvízbekötési jegyzőkönyvet, hanem a Szolgáltatási szerződést is alá kell írnia a Felhasználónak.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 xml:space="preserve">Ha a Felhasználó ivóvíz-vételezés céljából hidrofort (vagy azt is) használ, akkor a Felhasználó által felhasznált nem </w:t>
      </w:r>
      <w:proofErr w:type="spellStart"/>
      <w:r w:rsidRPr="0083377A">
        <w:rPr>
          <w:rFonts w:ascii="Arial" w:eastAsia="Times New Roman" w:hAnsi="Arial" w:cs="Arial"/>
          <w:szCs w:val="24"/>
          <w:lang w:eastAsia="hu-HU"/>
        </w:rPr>
        <w:t>víziközműből</w:t>
      </w:r>
      <w:proofErr w:type="spellEnd"/>
      <w:r w:rsidRPr="0083377A">
        <w:rPr>
          <w:rFonts w:ascii="Arial" w:eastAsia="Times New Roman" w:hAnsi="Arial" w:cs="Arial"/>
          <w:szCs w:val="24"/>
          <w:lang w:eastAsia="hu-HU"/>
        </w:rPr>
        <w:t xml:space="preserve"> származó víz mennyiségének – amennyiben a felhasznált víz közüzemi szennyvízhálózatba kerül – mérésére szolgáló fogyasztásmérőt köteles saját költségén felszereltetni és a fogyasztásmérő karbantartásáról, hitelesítési cseréjéről gondoskodni. Ilyen esetben a Felhasználónak szintén alá kell írnia a Szennyvízbekötési jegyzőkönyvet és a Szolgáltatási szerződést is.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>A szolgáltatás igénybevételére a Felhasználó csak a Szennyvízbekötési jegyzőkönyv aláírása, a Szolgáltatási szerződés (amennyiben szükséges) megkötése, a közműcsatlakozáshoz kapcsolódó díjak megfizetése és a szolgáltatói hozzájárulás kiállítása után jogosult.</w:t>
      </w:r>
    </w:p>
    <w:p w:rsidR="0083377A" w:rsidRPr="0083377A" w:rsidRDefault="0083377A" w:rsidP="0083377A">
      <w:pPr>
        <w:spacing w:before="6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hu-HU"/>
        </w:rPr>
      </w:pPr>
    </w:p>
    <w:p w:rsidR="0083377A" w:rsidRPr="0083377A" w:rsidRDefault="0083377A" w:rsidP="0083377A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83377A">
        <w:rPr>
          <w:rFonts w:ascii="Arial" w:eastAsia="Times New Roman" w:hAnsi="Arial" w:cs="Arial"/>
          <w:lang w:eastAsia="hu-HU"/>
        </w:rPr>
        <w:t>Kelt</w:t>
      </w:r>
      <w:proofErr w:type="gramStart"/>
      <w:r w:rsidRPr="0083377A">
        <w:rPr>
          <w:rFonts w:ascii="Arial" w:eastAsia="Times New Roman" w:hAnsi="Arial" w:cs="Arial"/>
          <w:lang w:eastAsia="hu-HU"/>
        </w:rPr>
        <w:t>: …</w:t>
      </w:r>
      <w:proofErr w:type="gramEnd"/>
      <w:r w:rsidRPr="0083377A">
        <w:rPr>
          <w:rFonts w:ascii="Arial" w:eastAsia="Times New Roman" w:hAnsi="Arial" w:cs="Arial"/>
          <w:lang w:eastAsia="hu-HU"/>
        </w:rPr>
        <w:t>………………………………………, …………..év ……………………hó …………….nap</w:t>
      </w:r>
    </w:p>
    <w:p w:rsidR="0083377A" w:rsidRDefault="0083377A" w:rsidP="0083377A">
      <w:pPr>
        <w:tabs>
          <w:tab w:val="left" w:pos="5670"/>
        </w:tabs>
        <w:spacing w:before="60" w:after="0" w:line="240" w:lineRule="auto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ab/>
      </w:r>
    </w:p>
    <w:p w:rsidR="0083377A" w:rsidRPr="0083377A" w:rsidRDefault="0083377A" w:rsidP="0083377A">
      <w:pPr>
        <w:tabs>
          <w:tab w:val="left" w:pos="5670"/>
        </w:tabs>
        <w:spacing w:before="60" w:after="0" w:line="240" w:lineRule="auto"/>
        <w:jc w:val="both"/>
        <w:rPr>
          <w:rFonts w:ascii="Arial" w:eastAsia="Times New Roman" w:hAnsi="Arial" w:cs="Arial"/>
          <w:szCs w:val="24"/>
          <w:lang w:eastAsia="hu-HU"/>
        </w:rPr>
      </w:pPr>
      <w:r>
        <w:rPr>
          <w:rFonts w:ascii="Arial" w:eastAsia="Times New Roman" w:hAnsi="Arial" w:cs="Arial"/>
          <w:szCs w:val="24"/>
          <w:lang w:eastAsia="hu-HU"/>
        </w:rPr>
        <w:tab/>
      </w:r>
      <w:r w:rsidRPr="0083377A">
        <w:rPr>
          <w:rFonts w:ascii="Arial" w:eastAsia="Times New Roman" w:hAnsi="Arial" w:cs="Arial"/>
          <w:szCs w:val="24"/>
          <w:lang w:eastAsia="hu-HU"/>
        </w:rPr>
        <w:t>...............................................</w:t>
      </w:r>
    </w:p>
    <w:p w:rsidR="0083377A" w:rsidRPr="0083377A" w:rsidRDefault="0083377A" w:rsidP="0083377A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hu-HU"/>
        </w:rPr>
      </w:pPr>
      <w:r w:rsidRPr="0083377A">
        <w:rPr>
          <w:rFonts w:ascii="Arial" w:eastAsia="Times New Roman" w:hAnsi="Arial" w:cs="Arial"/>
          <w:szCs w:val="24"/>
          <w:lang w:eastAsia="hu-HU"/>
        </w:rPr>
        <w:tab/>
      </w:r>
    </w:p>
    <w:p w:rsidR="001A0485" w:rsidRPr="001A0485" w:rsidRDefault="001A0485" w:rsidP="0083377A"/>
    <w:sectPr w:rsidR="001A0485" w:rsidRPr="001A0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52" w:rsidRDefault="00027752" w:rsidP="001A0485">
      <w:pPr>
        <w:spacing w:after="0" w:line="240" w:lineRule="auto"/>
      </w:pPr>
      <w:r>
        <w:separator/>
      </w:r>
    </w:p>
  </w:endnote>
  <w:endnote w:type="continuationSeparator" w:id="0">
    <w:p w:rsidR="00027752" w:rsidRDefault="00027752" w:rsidP="001A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86" w:rsidRDefault="00742D8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85" w:rsidRDefault="001A0485">
    <w:pPr>
      <w:pStyle w:val="llb"/>
      <w:jc w:val="right"/>
    </w:pPr>
  </w:p>
  <w:p w:rsidR="00742D86" w:rsidRDefault="00B93720" w:rsidP="00742D86">
    <w:pPr>
      <w:pStyle w:val="llb"/>
      <w:rPr>
        <w:rFonts w:ascii="Arial" w:hAnsi="Arial"/>
      </w:rPr>
    </w:pPr>
    <w:r>
      <w:t>Módosítási állapot: 3.</w:t>
    </w:r>
    <w:r w:rsidR="00742D86">
      <w:tab/>
      <w:t xml:space="preserve">                                                                                                  </w:t>
    </w:r>
    <w:bookmarkStart w:id="0" w:name="_GoBack"/>
    <w:bookmarkEnd w:id="0"/>
    <w:r w:rsidR="00742D86">
      <w:t xml:space="preserve">     </w:t>
    </w:r>
    <w:r w:rsidR="00742D86">
      <w:rPr>
        <w:rStyle w:val="Oldalszm"/>
        <w:rFonts w:ascii="Arial" w:hAnsi="Arial"/>
      </w:rPr>
      <w:fldChar w:fldCharType="begin"/>
    </w:r>
    <w:r w:rsidR="00742D86">
      <w:rPr>
        <w:rStyle w:val="Oldalszm"/>
        <w:rFonts w:ascii="Arial" w:hAnsi="Arial"/>
      </w:rPr>
      <w:instrText xml:space="preserve"> PAGE </w:instrText>
    </w:r>
    <w:r w:rsidR="00742D86">
      <w:rPr>
        <w:rStyle w:val="Oldalszm"/>
        <w:rFonts w:ascii="Arial" w:hAnsi="Arial"/>
      </w:rPr>
      <w:fldChar w:fldCharType="separate"/>
    </w:r>
    <w:r w:rsidR="00742D86">
      <w:rPr>
        <w:rStyle w:val="Oldalszm"/>
        <w:rFonts w:ascii="Arial" w:hAnsi="Arial"/>
        <w:noProof/>
      </w:rPr>
      <w:t>1</w:t>
    </w:r>
    <w:r w:rsidR="00742D86">
      <w:rPr>
        <w:rStyle w:val="Oldalszm"/>
        <w:rFonts w:ascii="Arial" w:hAnsi="Arial"/>
      </w:rPr>
      <w:fldChar w:fldCharType="end"/>
    </w:r>
    <w:r w:rsidR="00742D86">
      <w:rPr>
        <w:rStyle w:val="Oldalszm"/>
        <w:rFonts w:ascii="Arial" w:hAnsi="Arial"/>
      </w:rPr>
      <w:t xml:space="preserve">. oldal, összesen </w:t>
    </w:r>
    <w:r w:rsidR="00742D86">
      <w:rPr>
        <w:rStyle w:val="Oldalszm"/>
        <w:rFonts w:ascii="Arial" w:hAnsi="Arial"/>
      </w:rPr>
      <w:fldChar w:fldCharType="begin"/>
    </w:r>
    <w:r w:rsidR="00742D86">
      <w:rPr>
        <w:rStyle w:val="Oldalszm"/>
        <w:rFonts w:ascii="Arial" w:hAnsi="Arial"/>
      </w:rPr>
      <w:instrText xml:space="preserve"> NUMPAGES </w:instrText>
    </w:r>
    <w:r w:rsidR="00742D86">
      <w:rPr>
        <w:rStyle w:val="Oldalszm"/>
        <w:rFonts w:ascii="Arial" w:hAnsi="Arial"/>
      </w:rPr>
      <w:fldChar w:fldCharType="separate"/>
    </w:r>
    <w:r w:rsidR="00742D86">
      <w:rPr>
        <w:rStyle w:val="Oldalszm"/>
        <w:rFonts w:ascii="Arial" w:hAnsi="Arial"/>
        <w:noProof/>
      </w:rPr>
      <w:t>4</w:t>
    </w:r>
    <w:r w:rsidR="00742D86">
      <w:rPr>
        <w:rStyle w:val="Oldalszm"/>
        <w:rFonts w:ascii="Arial" w:hAnsi="Arial"/>
      </w:rPr>
      <w:fldChar w:fldCharType="end"/>
    </w:r>
    <w:r w:rsidR="00742D86">
      <w:rPr>
        <w:rStyle w:val="Oldalszm"/>
        <w:rFonts w:ascii="Arial" w:hAnsi="Arial"/>
      </w:rPr>
      <w:t>.</w:t>
    </w:r>
  </w:p>
  <w:p w:rsidR="001A0485" w:rsidRDefault="001A048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86" w:rsidRDefault="00742D8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52" w:rsidRDefault="00027752" w:rsidP="001A0485">
      <w:pPr>
        <w:spacing w:after="0" w:line="240" w:lineRule="auto"/>
      </w:pPr>
      <w:r>
        <w:separator/>
      </w:r>
    </w:p>
  </w:footnote>
  <w:footnote w:type="continuationSeparator" w:id="0">
    <w:p w:rsidR="00027752" w:rsidRDefault="00027752" w:rsidP="001A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86" w:rsidRDefault="00742D8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85" w:rsidRDefault="001A0485">
    <w:pPr>
      <w:pStyle w:val="lfej"/>
    </w:pPr>
    <w:r>
      <w:t xml:space="preserve">ÉRV </w:t>
    </w:r>
    <w:proofErr w:type="spellStart"/>
    <w:r>
      <w:t>ZRt</w:t>
    </w:r>
    <w:proofErr w:type="spellEnd"/>
    <w:r>
      <w:t>.</w:t>
    </w:r>
    <w:r>
      <w:ptab w:relativeTo="margin" w:alignment="center" w:leader="none"/>
    </w:r>
    <w:r>
      <w:ptab w:relativeTo="margin" w:alignment="right" w:leader="none"/>
    </w:r>
    <w:r>
      <w:t>A-6-</w:t>
    </w:r>
    <w:r w:rsidR="0083377A">
      <w:t>2-</w:t>
    </w:r>
    <w:r w:rsidR="00B93720"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86" w:rsidRDefault="00742D8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D15"/>
    <w:multiLevelType w:val="hybridMultilevel"/>
    <w:tmpl w:val="E3C22AC6"/>
    <w:lvl w:ilvl="0" w:tplc="EDD8F508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D0050"/>
    <w:multiLevelType w:val="hybridMultilevel"/>
    <w:tmpl w:val="7108A424"/>
    <w:lvl w:ilvl="0" w:tplc="CC403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D54363C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hint="default"/>
        <w:i/>
      </w:rPr>
    </w:lvl>
    <w:lvl w:ilvl="2" w:tplc="9826762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2E3D"/>
    <w:multiLevelType w:val="singleLevel"/>
    <w:tmpl w:val="5232E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DC731C0"/>
    <w:multiLevelType w:val="hybridMultilevel"/>
    <w:tmpl w:val="9BDCB766"/>
    <w:lvl w:ilvl="0" w:tplc="7D942D26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085CEC"/>
    <w:multiLevelType w:val="hybridMultilevel"/>
    <w:tmpl w:val="226015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1034E1"/>
    <w:multiLevelType w:val="hybridMultilevel"/>
    <w:tmpl w:val="4BC64B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172A87"/>
    <w:multiLevelType w:val="singleLevel"/>
    <w:tmpl w:val="906ACFA4"/>
    <w:lvl w:ilvl="0">
      <w:start w:val="5"/>
      <w:numFmt w:val="lowerLetter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7">
    <w:nsid w:val="5F5B6C59"/>
    <w:multiLevelType w:val="singleLevel"/>
    <w:tmpl w:val="B9CE9B14"/>
    <w:lvl w:ilvl="0">
      <w:start w:val="7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74B04FD7"/>
    <w:multiLevelType w:val="hybridMultilevel"/>
    <w:tmpl w:val="8244E6C8"/>
    <w:lvl w:ilvl="0" w:tplc="A4249CD2">
      <w:start w:val="1"/>
      <w:numFmt w:val="bullet"/>
      <w:lvlText w:val=""/>
      <w:lvlJc w:val="left"/>
      <w:pPr>
        <w:tabs>
          <w:tab w:val="num" w:pos="2353"/>
        </w:tabs>
        <w:ind w:left="0" w:firstLine="2354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>
    <w:nsid w:val="7A003655"/>
    <w:multiLevelType w:val="multilevel"/>
    <w:tmpl w:val="36D27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7ABC5489"/>
    <w:multiLevelType w:val="singleLevel"/>
    <w:tmpl w:val="414C9228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11">
    <w:nsid w:val="7CD7063F"/>
    <w:multiLevelType w:val="singleLevel"/>
    <w:tmpl w:val="73E6C268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2">
    <w:nsid w:val="7EEE4C84"/>
    <w:multiLevelType w:val="hybridMultilevel"/>
    <w:tmpl w:val="E586C4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493D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FD6F65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2"/>
  </w:num>
  <w:num w:numId="10">
    <w:abstractNumId w:val="1"/>
  </w:num>
  <w:num w:numId="11">
    <w:abstractNumId w:val="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85"/>
    <w:rsid w:val="00027752"/>
    <w:rsid w:val="001A0485"/>
    <w:rsid w:val="004515F4"/>
    <w:rsid w:val="00625496"/>
    <w:rsid w:val="006A4F53"/>
    <w:rsid w:val="00742D86"/>
    <w:rsid w:val="007973A2"/>
    <w:rsid w:val="00801DEC"/>
    <w:rsid w:val="0083377A"/>
    <w:rsid w:val="00853232"/>
    <w:rsid w:val="00AF676D"/>
    <w:rsid w:val="00B40846"/>
    <w:rsid w:val="00B91C33"/>
    <w:rsid w:val="00B93720"/>
    <w:rsid w:val="00C77ACE"/>
    <w:rsid w:val="00CB3D15"/>
    <w:rsid w:val="00F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485"/>
  </w:style>
  <w:style w:type="paragraph" w:styleId="llb">
    <w:name w:val="footer"/>
    <w:basedOn w:val="Norml"/>
    <w:link w:val="llbChar"/>
    <w:unhideWhenUsed/>
    <w:rsid w:val="001A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485"/>
  </w:style>
  <w:style w:type="paragraph" w:styleId="Buborkszveg">
    <w:name w:val="Balloon Text"/>
    <w:basedOn w:val="Norml"/>
    <w:link w:val="BuborkszvegChar"/>
    <w:uiPriority w:val="99"/>
    <w:semiHidden/>
    <w:unhideWhenUsed/>
    <w:rsid w:val="001A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485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semiHidden/>
    <w:unhideWhenUsed/>
    <w:rsid w:val="00742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485"/>
  </w:style>
  <w:style w:type="paragraph" w:styleId="llb">
    <w:name w:val="footer"/>
    <w:basedOn w:val="Norml"/>
    <w:link w:val="llbChar"/>
    <w:unhideWhenUsed/>
    <w:rsid w:val="001A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485"/>
  </w:style>
  <w:style w:type="paragraph" w:styleId="Buborkszveg">
    <w:name w:val="Balloon Text"/>
    <w:basedOn w:val="Norml"/>
    <w:link w:val="BuborkszvegChar"/>
    <w:uiPriority w:val="99"/>
    <w:semiHidden/>
    <w:unhideWhenUsed/>
    <w:rsid w:val="001A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485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semiHidden/>
    <w:unhideWhenUsed/>
    <w:rsid w:val="0074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1521</Words>
  <Characters>10498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ÉRV ZRt</Company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 Angéla</dc:creator>
  <cp:lastModifiedBy>Szeniczey Éva</cp:lastModifiedBy>
  <cp:revision>8</cp:revision>
  <dcterms:created xsi:type="dcterms:W3CDTF">2020-03-16T08:04:00Z</dcterms:created>
  <dcterms:modified xsi:type="dcterms:W3CDTF">2020-03-18T10:11:00Z</dcterms:modified>
</cp:coreProperties>
</file>